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AC0" w14:textId="77777777" w:rsidR="003F3E9D" w:rsidRPr="00392197" w:rsidRDefault="003F3E9D" w:rsidP="003F3E9D">
      <w:pPr>
        <w:jc w:val="center"/>
        <w:rPr>
          <w:rFonts w:ascii="GHEA Grapalat" w:hAnsi="GHEA Grapalat"/>
          <w:b/>
          <w:sz w:val="28"/>
          <w:lang w:val="hy-AM"/>
        </w:rPr>
      </w:pPr>
      <w:r w:rsidRPr="007F1DFC">
        <w:rPr>
          <w:rFonts w:ascii="GHEA Grapalat" w:hAnsi="GHEA Grapalat"/>
          <w:b/>
          <w:sz w:val="28"/>
          <w:lang w:val="hy-AM"/>
        </w:rPr>
        <w:t>ՏԵՂԵԿԱՆՔ-</w:t>
      </w:r>
      <w:r w:rsidRPr="00392197">
        <w:rPr>
          <w:rFonts w:ascii="GHEA Grapalat" w:hAnsi="GHEA Grapalat"/>
          <w:b/>
          <w:sz w:val="28"/>
          <w:lang w:val="hy-AM"/>
        </w:rPr>
        <w:t>ՀԻՄՆԱՎՈՐՈՒՄ</w:t>
      </w:r>
    </w:p>
    <w:p w14:paraId="65210F14" w14:textId="77777777" w:rsidR="003F3E9D" w:rsidRDefault="003F3E9D" w:rsidP="003F3E9D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0659B3">
        <w:rPr>
          <w:rFonts w:ascii="GHEA Grapalat" w:hAnsi="GHEA Grapalat"/>
          <w:b/>
          <w:lang w:val="hy-AM"/>
        </w:rPr>
        <w:t xml:space="preserve">ՀԱՅԱՍՏԱՆԻ ՀԱՆՐԱՊԵՏՈՒԹՅԱՆ ԼՈՌՈՒ ՄԱՐԶԻ ԼՈՌԻ ԲԵՐԴ ՀԱՄԱՅՆՔԻ ԿՈՂԵՍ ԲՆԱԿԱՎԱՅՐՈՒՄ </w:t>
      </w:r>
      <w:r>
        <w:rPr>
          <w:rFonts w:ascii="GHEA Grapalat" w:hAnsi="GHEA Grapalat"/>
          <w:b/>
          <w:lang w:val="hy-AM"/>
        </w:rPr>
        <w:t>«</w:t>
      </w:r>
      <w:r w:rsidRPr="000659B3">
        <w:rPr>
          <w:rFonts w:ascii="GHEA Grapalat" w:hAnsi="GHEA Grapalat"/>
          <w:b/>
          <w:lang w:val="hy-AM"/>
        </w:rPr>
        <w:t>ԳՐԱՆԱՐՄ</w:t>
      </w:r>
      <w:r>
        <w:rPr>
          <w:rFonts w:ascii="GHEA Grapalat" w:hAnsi="GHEA Grapalat"/>
          <w:b/>
          <w:lang w:val="hy-AM"/>
        </w:rPr>
        <w:t>»</w:t>
      </w:r>
      <w:r w:rsidRPr="000659B3">
        <w:rPr>
          <w:rFonts w:ascii="GHEA Grapalat" w:hAnsi="GHEA Grapalat"/>
          <w:b/>
          <w:lang w:val="hy-AM"/>
        </w:rPr>
        <w:t xml:space="preserve"> ՍՊ ԸՆԿԵՐՈՒԹՅԱՆ ԿՈՂՄԻՑ ԵՐԿՐԱԲԱՆԱԿԱՆ ՀԵՏԱԽՈՒԶԱԿԱՆ ԱՇԽԱՏԱՆՔՆԵՐԻ ՆԱԽԱՏԵՍՎՈՂ ԳՈՐԾՈՒՆԵՈՒԹՅԱՆ ԻՐԱԿԱՆԱՑՄԱՆ ՆԱԽՆԱԿԱՆ ՀԱՄԱՁԱՅՆՈՒԹՅՈՒՆ ՏԱԼՈՒ ՄԱՍԻՆ</w:t>
      </w:r>
      <w:r>
        <w:rPr>
          <w:rFonts w:ascii="GHEA Grapalat" w:hAnsi="GHEA Grapalat"/>
          <w:b/>
          <w:lang w:val="hy-AM"/>
        </w:rPr>
        <w:t>»</w:t>
      </w:r>
      <w:r w:rsidRPr="00392197">
        <w:rPr>
          <w:rFonts w:ascii="GHEA Grapalat" w:hAnsi="GHEA Grapalat"/>
          <w:b/>
          <w:lang w:val="hy-AM"/>
        </w:rPr>
        <w:t xml:space="preserve"> </w:t>
      </w:r>
      <w:r w:rsidRPr="000659B3">
        <w:rPr>
          <w:rFonts w:ascii="GHEA Grapalat" w:hAnsi="GHEA Grapalat"/>
          <w:b/>
          <w:lang w:val="hy-AM"/>
        </w:rPr>
        <w:t xml:space="preserve">ԼՈՌԻ ԲԵՐԴ ՀԱՄԱՅՆՔԻ </w:t>
      </w:r>
      <w:r w:rsidRPr="00392197">
        <w:rPr>
          <w:rFonts w:ascii="GHEA Grapalat" w:hAnsi="GHEA Grapalat"/>
          <w:b/>
          <w:lang w:val="hy-AM"/>
        </w:rPr>
        <w:t>ԱՎԱԳԱՆՈՒ ՈՐՈՇՄԱՆ ՆԱԽԱԳԾԻ ԸՆԴՈՒՆՄԱՆ ԱՆՀՐԱԺԵՇՏՈՒԹՅԱՆ</w:t>
      </w:r>
    </w:p>
    <w:p w14:paraId="404C6F79" w14:textId="77777777" w:rsidR="003F3E9D" w:rsidRPr="00392197" w:rsidRDefault="003F3E9D" w:rsidP="003F3E9D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4F5D3C70" w14:textId="77777777" w:rsidR="003F3E9D" w:rsidRDefault="003F3E9D" w:rsidP="003F3E9D">
      <w:pPr>
        <w:shd w:val="clear" w:color="auto" w:fill="FFFFFF"/>
        <w:spacing w:before="100" w:beforeAutospacing="1" w:after="100" w:afterAutospacing="1" w:line="240" w:lineRule="auto"/>
        <w:ind w:left="-567" w:hanging="142"/>
        <w:jc w:val="both"/>
        <w:rPr>
          <w:rFonts w:ascii="GHEA Grapalat" w:eastAsia="Times New Roman" w:hAnsi="GHEA Grapalat" w:cs="Arial"/>
          <w:b/>
          <w:bCs/>
          <w:color w:val="2C2D2E"/>
          <w:sz w:val="24"/>
          <w:szCs w:val="24"/>
          <w:lang w:val="hy-AM"/>
        </w:rPr>
      </w:pPr>
      <w:r w:rsidRPr="00644825">
        <w:rPr>
          <w:rFonts w:ascii="Calibri" w:eastAsia="Times New Roman" w:hAnsi="Calibri" w:cs="Calibri"/>
          <w:b/>
          <w:bCs/>
          <w:color w:val="2C2D2E"/>
          <w:sz w:val="24"/>
          <w:szCs w:val="24"/>
          <w:lang w:val="hy-AM"/>
        </w:rPr>
        <w:t> </w:t>
      </w:r>
      <w:r w:rsidRPr="00DB661A">
        <w:rPr>
          <w:rFonts w:ascii="Calibri" w:eastAsia="Times New Roman" w:hAnsi="Calibri" w:cs="Calibri"/>
          <w:b/>
          <w:bCs/>
          <w:color w:val="2C2D2E"/>
          <w:sz w:val="24"/>
          <w:szCs w:val="24"/>
          <w:lang w:val="hy-AM"/>
        </w:rPr>
        <w:t xml:space="preserve"> </w:t>
      </w:r>
      <w:r w:rsidRPr="003445DD">
        <w:rPr>
          <w:rFonts w:ascii="GHEA Grapalat" w:eastAsia="Times New Roman" w:hAnsi="GHEA Grapalat" w:cs="Arial"/>
          <w:b/>
          <w:bCs/>
          <w:color w:val="2C2D2E"/>
          <w:sz w:val="24"/>
          <w:szCs w:val="24"/>
          <w:lang w:val="hy-AM"/>
        </w:rPr>
        <w:t>Ընթացիկ իրավիճակը, իրավական ակտի ընդունման անհրաժեշտությունը, առկա խնդիրների առաջարկվող լուծումները.</w:t>
      </w:r>
    </w:p>
    <w:p w14:paraId="46E47977" w14:textId="77777777" w:rsidR="003F3E9D" w:rsidRDefault="003F3E9D" w:rsidP="003F3E9D">
      <w:pPr>
        <w:shd w:val="clear" w:color="auto" w:fill="FFFFFF"/>
        <w:spacing w:after="0" w:line="240" w:lineRule="auto"/>
        <w:ind w:left="-567" w:hanging="142"/>
        <w:jc w:val="both"/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</w:pPr>
      <w:r w:rsidRPr="00DB661A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  </w:t>
      </w:r>
      <w:r w:rsidRPr="00F2738A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30.01.2025թ. Լոռի Բերդի համայնքապետարան </w:t>
      </w:r>
      <w:r w:rsidRPr="00F2738A">
        <w:rPr>
          <w:rFonts w:ascii="Calibri" w:eastAsia="Times New Roman" w:hAnsi="Calibri" w:cs="Calibri"/>
          <w:color w:val="2C2D2E"/>
          <w:sz w:val="24"/>
          <w:szCs w:val="24"/>
          <w:lang w:val="hy-AM"/>
        </w:rPr>
        <w:t>(</w:t>
      </w:r>
      <w:r w:rsidRPr="00DB661A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գրանցման համար մտից 121-25 )</w:t>
      </w:r>
      <w:r w:rsidRPr="00F2738A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մուտք է</w:t>
      </w:r>
      <w:r w:rsidRPr="00A1197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</w:t>
      </w:r>
      <w:r w:rsidRPr="00F2738A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եղել 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«</w:t>
      </w:r>
      <w:r w:rsidRPr="00A1197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ԳՐԱՆԱՐՄ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»</w:t>
      </w:r>
      <w:r w:rsidRPr="00A1197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ՍՊ ընկերության դիմումը՝ Հայաստանի Հանրապետության Լոռու մարզի Լոռի Բերդ համայնքի Կողես բնակավայրում՝ մոտ 4.5 հա մակերեսով տեղամասում երկրաբանական հետախուզական աշխատանքներ</w:t>
      </w:r>
      <w:r w:rsidRPr="00A573C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ի</w:t>
      </w:r>
      <w:r w:rsidRPr="00A1197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իրականաց</w:t>
      </w:r>
      <w:r w:rsidRPr="00A573C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մա</w:t>
      </w:r>
      <w:r w:rsidRPr="00E16C53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ն</w:t>
      </w:r>
      <w:r w:rsidRPr="00A1197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նպատակով՝ նախատեսվող գործունեության վերաբերյալ առաջին հանրային լսում կազմակերպելու մասին:</w:t>
      </w:r>
    </w:p>
    <w:p w14:paraId="4614AFD5" w14:textId="77777777" w:rsidR="003F3E9D" w:rsidRDefault="003F3E9D" w:rsidP="003F3E9D">
      <w:pPr>
        <w:shd w:val="clear" w:color="auto" w:fill="FFFFFF"/>
        <w:spacing w:after="0" w:line="240" w:lineRule="auto"/>
        <w:ind w:left="-567" w:hanging="142"/>
        <w:jc w:val="both"/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</w:pP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 Համաձայն՝ 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«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Շրջակա միջավայրի վրա ազդեցության գնահատման և փորձաքննության մասին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»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ՀՀ օրենքի /21.06.2014թ. ՀՕ-110-Ն/</w:t>
      </w:r>
      <w:r w:rsidRPr="00E16C53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և 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Հ</w:t>
      </w:r>
      <w:r w:rsidRPr="00E16C53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այաստանի Հանրապետության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կառավարության 19.11.2014թ. թիվ 1325-Ն որոշմամբ սահմանված կարգ</w:t>
      </w:r>
      <w:r w:rsidRPr="007A67F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ի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՝ կատարվել է շահագրգիռ հանրության ծանուցում, նախատեսվող գործունեության իրականացման վերաբերյալ ծանուցումն օրենքով սահմանված կարգով տպագրվել է 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«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Առավոտ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»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օրաթերթում</w:t>
      </w:r>
      <w:r w:rsidRPr="007A67F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, 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տեղադրվել է Լոռի Բերդի համայնքապետարանի պաշտոնական ինտերնետային կայք</w:t>
      </w:r>
      <w:r w:rsidRPr="000E6488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էջ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ում և համայնքի ֆեյսբու</w:t>
      </w:r>
      <w:r w:rsidRPr="003F75FC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ք</w:t>
      </w:r>
      <w:r w:rsidRPr="004613A2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յան հարթակում:</w:t>
      </w:r>
    </w:p>
    <w:p w14:paraId="22AA63E9" w14:textId="77777777" w:rsidR="003F3E9D" w:rsidRDefault="003F3E9D" w:rsidP="003F3E9D">
      <w:pPr>
        <w:shd w:val="clear" w:color="auto" w:fill="FFFFFF"/>
        <w:spacing w:after="0" w:line="240" w:lineRule="auto"/>
        <w:ind w:left="-567" w:hanging="142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22077F"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  Լոռի Բերդ համայնքի Կողես բնակավայրում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Pr="0022077F">
        <w:rPr>
          <w:rFonts w:ascii="GHEA Grapalat" w:eastAsia="Times New Roman" w:hAnsi="GHEA Grapalat" w:cs="Arial"/>
          <w:sz w:val="24"/>
          <w:szCs w:val="24"/>
          <w:lang w:val="hy-AM"/>
        </w:rPr>
        <w:t>ԳՐԱՆԱՐՄ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»</w:t>
      </w:r>
      <w:r w:rsidRPr="0022077F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ՍՊ ընկերության կողմից Լոռի Բերդ համայնքի </w:t>
      </w:r>
      <w:r w:rsidRPr="0022077F">
        <w:rPr>
          <w:rFonts w:ascii="GHEA Grapalat" w:eastAsia="Times New Roman" w:hAnsi="GHEA Grapalat"/>
          <w:sz w:val="24"/>
          <w:szCs w:val="24"/>
          <w:lang w:val="hy-AM"/>
        </w:rPr>
        <w:t>Կողես բնակավայրում երկրաբանական հետախուզական աշխատանքներ իրականացնելու նպատակով՝ նախատեսվող գործունեության և շրջակա միջավայրի վրա ազդեցության նախնական գնահատման հայտի վերաբերյալ</w:t>
      </w:r>
      <w:r w:rsidRPr="003D29B2">
        <w:rPr>
          <w:rFonts w:ascii="GHEA Grapalat" w:eastAsia="Times New Roman" w:hAnsi="GHEA Grapalat"/>
          <w:sz w:val="24"/>
          <w:szCs w:val="24"/>
          <w:lang w:val="hy-AM"/>
        </w:rPr>
        <w:t>՝</w:t>
      </w:r>
      <w:r w:rsidRPr="0022077F">
        <w:rPr>
          <w:rFonts w:ascii="GHEA Grapalat" w:eastAsia="Times New Roman" w:hAnsi="GHEA Grapalat"/>
          <w:sz w:val="24"/>
          <w:szCs w:val="24"/>
          <w:lang w:val="hy-AM"/>
        </w:rPr>
        <w:t xml:space="preserve"> ս.թ. մարտի 03-ին, ժամը՝ 12:00-ին Լոռի Բերդ համայնքի Կողես բնակավայրի վարչական ղեկավարի նստավայրում օրենքով սահմանված կարգով տեղի է ունեցել առաջին հանրային լսումը: Համայնքի կողմից ապահովվել է համայնքի ներկայացուցչի մասնակցությունը: </w:t>
      </w:r>
      <w:r w:rsidRPr="00772239">
        <w:rPr>
          <w:rFonts w:ascii="GHEA Grapalat" w:eastAsia="Times New Roman" w:hAnsi="GHEA Grapalat"/>
          <w:sz w:val="24"/>
          <w:szCs w:val="24"/>
          <w:lang w:val="hy-AM"/>
        </w:rPr>
        <w:t>Շահագրգիռ հանրության կողմից գրավոր կամ էլեկտրոնային եղանակով առաջարկություններ, դիտողություններ և կարծիքներ չեն ներկայացվել:</w:t>
      </w:r>
      <w:r w:rsidRPr="007F256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14:paraId="7DC799D6" w14:textId="77777777" w:rsidR="003F3E9D" w:rsidRDefault="003F3E9D" w:rsidP="003F3E9D">
      <w:pPr>
        <w:shd w:val="clear" w:color="auto" w:fill="FFFFFF"/>
        <w:spacing w:after="0" w:line="240" w:lineRule="auto"/>
        <w:ind w:left="-567" w:hanging="142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27131A">
        <w:rPr>
          <w:rFonts w:ascii="GHEA Grapalat" w:eastAsia="Times New Roman" w:hAnsi="GHEA Grapalat"/>
          <w:sz w:val="24"/>
          <w:szCs w:val="24"/>
          <w:lang w:val="hy-AM"/>
        </w:rPr>
        <w:t xml:space="preserve">  </w:t>
      </w:r>
      <w:r w:rsidRPr="007F2567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կառավարության 2014 թվականի նոյեմբերի 19-ի թիվ 1325-Ն որոշման հավելվածի 27-րդ կետի համաձայն՝ </w:t>
      </w:r>
      <w:r w:rsidRPr="00551871">
        <w:rPr>
          <w:rFonts w:ascii="GHEA Grapalat" w:eastAsia="Times New Roman" w:hAnsi="GHEA Grapalat"/>
          <w:sz w:val="24"/>
          <w:szCs w:val="24"/>
          <w:lang w:val="hy-AM"/>
        </w:rPr>
        <w:t>հանրային լսումների պատասխանատուն, հանրային լսման արձանագրությունն ու լուսանկարները ներկայացրել է համայնքի ավագանուն և նախաձեռնողին:</w:t>
      </w:r>
    </w:p>
    <w:p w14:paraId="6D65AFC9" w14:textId="77777777" w:rsidR="003F3E9D" w:rsidRDefault="003F3E9D" w:rsidP="003F3E9D">
      <w:pPr>
        <w:shd w:val="clear" w:color="auto" w:fill="FFFFFF"/>
        <w:spacing w:after="0" w:line="240" w:lineRule="auto"/>
        <w:ind w:left="-567" w:hanging="142"/>
        <w:jc w:val="both"/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</w:pPr>
      <w:r w:rsidRPr="0027131A">
        <w:rPr>
          <w:rFonts w:ascii="GHEA Grapalat" w:eastAsia="Times New Roman" w:hAnsi="GHEA Grapalat"/>
          <w:sz w:val="24"/>
          <w:szCs w:val="24"/>
          <w:lang w:val="hy-AM"/>
        </w:rPr>
        <w:t xml:space="preserve">  </w:t>
      </w:r>
      <w:r w:rsidRPr="005109D8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</w:t>
      </w:r>
      <w:r w:rsidRPr="00A322D5">
        <w:rPr>
          <w:rFonts w:ascii="GHEA Grapalat" w:eastAsia="Times New Roman" w:hAnsi="GHEA Grapalat"/>
          <w:sz w:val="24"/>
          <w:szCs w:val="24"/>
          <w:lang w:val="hy-AM"/>
        </w:rPr>
        <w:t>կառավարության 2014 թվականի նոյեմբերի 19-ի՝</w:t>
      </w:r>
      <w:r w:rsidRPr="000823A3">
        <w:rPr>
          <w:rFonts w:ascii="Calibri" w:eastAsia="Times New Roman" w:hAnsi="Calibri" w:cs="Calibri"/>
          <w:color w:val="2C2D2E"/>
          <w:sz w:val="24"/>
          <w:szCs w:val="24"/>
          <w:lang w:val="hy-AM"/>
        </w:rPr>
        <w:t xml:space="preserve"> </w:t>
      </w:r>
      <w:r>
        <w:rPr>
          <w:rFonts w:ascii="Calibri" w:eastAsia="Times New Roman" w:hAnsi="Calibri" w:cs="Calibri"/>
          <w:color w:val="2C2D2E"/>
          <w:sz w:val="24"/>
          <w:szCs w:val="24"/>
          <w:lang w:val="hy-AM"/>
        </w:rPr>
        <w:t>«</w:t>
      </w:r>
      <w:r w:rsidRPr="00D3759C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 xml:space="preserve">Հանրության իրազեկման և հանրային լսումների ծանուցման բովանդակությունը, հանրային լսումների ծանուցման բովանդակությունը, 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</w:t>
      </w:r>
      <w:r w:rsidRPr="00D3759C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lastRenderedPageBreak/>
        <w:t xml:space="preserve">ժամկետները սահմանելու մասին» թիվ 1325-Ն որոշման (այսուհետ՝ Որոշում) սահմանվում է՝ շրջակա միջավայրի վրա ազդեցության գնահատման և փորձաքննության գործընթացում տեղական ինքնակառավարման մարմինների իրավասությունները՝ համայնքին առնչվող հիմնադրույթային փաստաթղթի նախագծի  կամ նախատեսվող գործունեության վերաբերյալ համայնքի ավագանու կողմից նախնական համաձայնության կամ անհամաձայնության տրամադրումը: </w:t>
      </w:r>
      <w:r w:rsidRPr="00FD7841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Որոշմա</w:t>
      </w:r>
      <w:r w:rsidRPr="00291427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ն 28-րդ կետով</w:t>
      </w:r>
      <w:r w:rsidRPr="00FD7841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 xml:space="preserve"> </w:t>
      </w:r>
      <w:r w:rsidRPr="00D3759C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սահմանվում է</w:t>
      </w:r>
      <w:r w:rsidRPr="00FD7841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.</w:t>
      </w:r>
      <w:r w:rsidRPr="00D3759C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 xml:space="preserve"> հանրային լսումից հետո՝ 30 աշխատանքային օրվա ընթացքում, համայնքի ավագանին որոշում է ընդունում  նախատեսվող գործունեության իրականացմանը նախնական  համաձայնություն կամ անհամաձայնություն տրամադրելու վերաբերյալ, որը պետք է պարունակի հիմնավորումներ դրա պատճառների</w:t>
      </w:r>
      <w:r w:rsidRPr="00291427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 xml:space="preserve">, այդ թվում՝ սույն </w:t>
      </w:r>
      <w:r w:rsidRPr="006A55F3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 xml:space="preserve">Որոշման </w:t>
      </w:r>
      <w:r w:rsidRPr="00291427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 xml:space="preserve">հավելվածի 8-րդ կետում նշված բացառությունների </w:t>
      </w:r>
      <w:r>
        <w:rPr>
          <w:rFonts w:ascii="Calibri" w:eastAsia="Times New Roman" w:hAnsi="Calibri" w:cs="Calibri"/>
          <w:color w:val="2C2D2E"/>
          <w:sz w:val="24"/>
          <w:szCs w:val="24"/>
          <w:lang w:val="hy-AM"/>
        </w:rPr>
        <w:t>(</w:t>
      </w:r>
      <w:r w:rsidRPr="00291427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առկայության դեպքում</w:t>
      </w:r>
      <w:r>
        <w:rPr>
          <w:rFonts w:ascii="Calibri" w:eastAsia="Times New Roman" w:hAnsi="Calibri" w:cs="Calibri"/>
          <w:color w:val="2C2D2E"/>
          <w:sz w:val="24"/>
          <w:szCs w:val="24"/>
          <w:lang w:val="hy-AM"/>
        </w:rPr>
        <w:t>)</w:t>
      </w:r>
      <w:r w:rsidRPr="00291427">
        <w:rPr>
          <w:rFonts w:ascii="Calibri" w:eastAsia="Times New Roman" w:hAnsi="Calibri" w:cs="Calibri"/>
          <w:color w:val="2C2D2E"/>
          <w:sz w:val="24"/>
          <w:szCs w:val="24"/>
          <w:lang w:val="hy-AM"/>
        </w:rPr>
        <w:t xml:space="preserve"> </w:t>
      </w:r>
      <w:r w:rsidRPr="00291427">
        <w:rPr>
          <w:rFonts w:ascii="GHEA Grapalat" w:eastAsia="Times New Roman" w:hAnsi="GHEA Grapalat" w:cs="Calibri"/>
          <w:color w:val="2C2D2E"/>
          <w:sz w:val="24"/>
          <w:szCs w:val="24"/>
          <w:lang w:val="hy-AM"/>
        </w:rPr>
        <w:t>մասին:</w:t>
      </w:r>
    </w:p>
    <w:p w14:paraId="71159466" w14:textId="77777777" w:rsidR="003F3E9D" w:rsidRDefault="003F3E9D" w:rsidP="003F3E9D">
      <w:pPr>
        <w:shd w:val="clear" w:color="auto" w:fill="FFFFFF"/>
        <w:spacing w:after="0" w:line="240" w:lineRule="auto"/>
        <w:ind w:left="-567" w:hanging="142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75961">
        <w:rPr>
          <w:rFonts w:ascii="GHEA Grapalat" w:eastAsia="Times New Roman" w:hAnsi="GHEA Grapalat"/>
          <w:sz w:val="24"/>
          <w:szCs w:val="24"/>
          <w:lang w:val="hy-AM"/>
        </w:rPr>
        <w:t xml:space="preserve">   Որոշման հավելվածի 29-րդ կետի համաձայն՝ համայնքի ղեկավարը ավագանու որոշման կայացման օրվանից հետո՝ 5-օրյա ժամկետում, իսկ </w:t>
      </w:r>
      <w:r w:rsidRPr="00ED7BE0">
        <w:rPr>
          <w:rFonts w:ascii="GHEA Grapalat" w:eastAsia="Times New Roman" w:hAnsi="GHEA Grapalat"/>
          <w:sz w:val="24"/>
          <w:szCs w:val="24"/>
          <w:lang w:val="hy-AM"/>
        </w:rPr>
        <w:t xml:space="preserve">                 </w:t>
      </w:r>
      <w:r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975961">
        <w:rPr>
          <w:rFonts w:ascii="GHEA Grapalat" w:eastAsia="Times New Roman" w:hAnsi="GHEA Grapalat"/>
          <w:sz w:val="24"/>
          <w:szCs w:val="24"/>
          <w:lang w:val="hy-AM"/>
        </w:rPr>
        <w:t xml:space="preserve">Տեղական ինքնակառավարման </w:t>
      </w:r>
      <w:r w:rsidRPr="00ED7BE0">
        <w:rPr>
          <w:rFonts w:ascii="GHEA Grapalat" w:eastAsia="Times New Roman" w:hAnsi="GHEA Grapalat"/>
          <w:sz w:val="24"/>
          <w:szCs w:val="24"/>
          <w:lang w:val="hy-AM"/>
        </w:rPr>
        <w:t>մասին» ՀՀ օրենքի 16-րդ հոդվածի 13-րդ մասով սահմանված դեպքում</w:t>
      </w:r>
      <w:r w:rsidRPr="00C86C90">
        <w:rPr>
          <w:rFonts w:ascii="GHEA Grapalat" w:eastAsia="Times New Roman" w:hAnsi="GHEA Grapalat"/>
          <w:sz w:val="24"/>
          <w:szCs w:val="24"/>
          <w:lang w:val="hy-AM"/>
        </w:rPr>
        <w:t>՝ համայնքի ավագանու որոշումն ուժի մեջ մտնելուց հետո՝ 3-օրյա ժամկետում, լիազոր մարմնին և նախաձեռնողին է տրամադրում համայնքի ավագանու որոշումը, հանրա</w:t>
      </w:r>
      <w:r w:rsidRPr="00AE2453">
        <w:rPr>
          <w:rFonts w:ascii="GHEA Grapalat" w:eastAsia="Times New Roman" w:hAnsi="GHEA Grapalat"/>
          <w:sz w:val="24"/>
          <w:szCs w:val="24"/>
          <w:lang w:val="hy-AM"/>
        </w:rPr>
        <w:t>յին լսման արձանագրությունը, լուսանկարները կամ տեսաձայնագրությունը, առկայության դեպքում՝ նաև շահագրգիռ հանրության կարծիքները, դիտողությունները և առաջարկությունները:</w:t>
      </w:r>
    </w:p>
    <w:p w14:paraId="63EAF9EC" w14:textId="77777777" w:rsidR="003F3E9D" w:rsidRPr="007C11CB" w:rsidRDefault="003F3E9D" w:rsidP="003F3E9D">
      <w:pPr>
        <w:tabs>
          <w:tab w:val="left" w:pos="851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64E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671088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վերը նշվածը, Լոռի Բերդ համայնքի ավագանու համաձայնեցմանն է ներկայացվում </w:t>
      </w:r>
      <w:r w:rsidRPr="00E216C7">
        <w:rPr>
          <w:rFonts w:ascii="GHEA Grapalat" w:hAnsi="GHEA Grapalat"/>
          <w:sz w:val="24"/>
          <w:szCs w:val="24"/>
          <w:lang w:val="hy-AM"/>
        </w:rPr>
        <w:t>Հայաստանի Հանրապետության Լոռու մարզի Լոռի Բերդ համայնքի Կողես բնակավայրում «Գրանարմ» ՍՊ ընկերության կողմից երկրաբանական հետախուզական աշխատանքների նախատեսվող գործունեության իրականացմանը նախնական համաձայնությու</w:t>
      </w:r>
      <w:r w:rsidRPr="007C11CB">
        <w:rPr>
          <w:rFonts w:ascii="GHEA Grapalat" w:hAnsi="GHEA Grapalat"/>
          <w:sz w:val="24"/>
          <w:szCs w:val="24"/>
          <w:lang w:val="hy-AM"/>
        </w:rPr>
        <w:t>ն տրամադրելու որոշման նախագիծը՝ հիմք հանդիսացող անհրաժեշտ իրավական և փաստական հիմքերով:</w:t>
      </w:r>
    </w:p>
    <w:p w14:paraId="4882D017" w14:textId="77777777" w:rsidR="003F3E9D" w:rsidRDefault="003F3E9D" w:rsidP="003F3E9D">
      <w:pPr>
        <w:tabs>
          <w:tab w:val="left" w:pos="6711"/>
        </w:tabs>
        <w:spacing w:after="0"/>
        <w:jc w:val="both"/>
        <w:rPr>
          <w:rStyle w:val="a3"/>
          <w:rFonts w:ascii="Sylfaen" w:hAnsi="Sylfaen"/>
          <w:color w:val="FF0000"/>
          <w:sz w:val="36"/>
          <w:szCs w:val="36"/>
          <w:lang w:val="hy-AM"/>
        </w:rPr>
      </w:pPr>
    </w:p>
    <w:p w14:paraId="5D75D7C6" w14:textId="77777777" w:rsidR="003F3E9D" w:rsidRPr="004B33FF" w:rsidRDefault="003F3E9D" w:rsidP="003F3E9D">
      <w:pPr>
        <w:tabs>
          <w:tab w:val="left" w:pos="6711"/>
        </w:tabs>
        <w:spacing w:after="0"/>
        <w:ind w:right="711" w:firstLine="567"/>
        <w:jc w:val="center"/>
        <w:rPr>
          <w:rStyle w:val="a3"/>
          <w:rFonts w:ascii="GHEA Grapalat" w:hAnsi="GHEA Grapalat"/>
          <w:sz w:val="24"/>
          <w:szCs w:val="24"/>
          <w:lang w:val="hy-AM"/>
        </w:rPr>
      </w:pPr>
    </w:p>
    <w:p w14:paraId="0CE3A378" w14:textId="77777777" w:rsidR="003F3E9D" w:rsidRPr="004B33FF" w:rsidRDefault="003F3E9D" w:rsidP="003F3E9D">
      <w:pPr>
        <w:tabs>
          <w:tab w:val="left" w:pos="6711"/>
        </w:tabs>
        <w:spacing w:after="0"/>
        <w:jc w:val="center"/>
        <w:rPr>
          <w:rStyle w:val="a3"/>
          <w:rFonts w:ascii="GHEA Grapalat" w:hAnsi="GHEA Grapalat"/>
          <w:sz w:val="24"/>
          <w:szCs w:val="24"/>
          <w:lang w:val="hy-AM"/>
        </w:rPr>
      </w:pPr>
      <w:r w:rsidRPr="004B33FF">
        <w:rPr>
          <w:rStyle w:val="a3"/>
          <w:rFonts w:ascii="GHEA Grapalat" w:hAnsi="GHEA Grapalat"/>
          <w:sz w:val="24"/>
          <w:szCs w:val="24"/>
          <w:lang w:val="hy-AM"/>
        </w:rPr>
        <w:t>ՀԱՄԱՅՆՔԻ ՂԵԿԱՎԱՐ</w:t>
      </w:r>
      <w:r w:rsidRPr="007F1DFC">
        <w:rPr>
          <w:rStyle w:val="a3"/>
          <w:rFonts w:ascii="GHEA Grapalat" w:hAnsi="GHEA Grapalat"/>
          <w:sz w:val="24"/>
          <w:szCs w:val="24"/>
          <w:lang w:val="hy-AM"/>
        </w:rPr>
        <w:t xml:space="preserve">                              </w:t>
      </w:r>
      <w:r w:rsidRPr="004B33FF">
        <w:rPr>
          <w:rStyle w:val="a3"/>
          <w:rFonts w:ascii="GHEA Grapalat" w:hAnsi="GHEA Grapalat"/>
          <w:sz w:val="24"/>
          <w:szCs w:val="24"/>
          <w:lang w:val="hy-AM"/>
        </w:rPr>
        <w:t>Ա. ՆԵՐՍԻՍՅԱՆ</w:t>
      </w:r>
    </w:p>
    <w:p w14:paraId="55DEABD4" w14:textId="77777777" w:rsidR="008A376E" w:rsidRDefault="008A376E"/>
    <w:sectPr w:rsidR="008A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9E"/>
    <w:rsid w:val="003F3E9D"/>
    <w:rsid w:val="0072029E"/>
    <w:rsid w:val="008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10F7-E435-43EE-8CD9-FDCCEDC4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2025-04-04T06:35:00Z</dcterms:created>
  <dcterms:modified xsi:type="dcterms:W3CDTF">2025-04-04T06:35:00Z</dcterms:modified>
</cp:coreProperties>
</file>