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9668A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668A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9668A9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668A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D8283F" w:rsidRDefault="006B72CA" w:rsidP="006B72CA">
      <w:pPr>
        <w:spacing w:before="0" w:after="0"/>
        <w:ind w:left="0" w:firstLine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3460BD">
        <w:rPr>
          <w:rFonts w:ascii="GHEA Grapalat" w:hAnsi="GHEA Grapalat" w:cs="Sylfaen"/>
          <w:sz w:val="18"/>
          <w:szCs w:val="18"/>
          <w:lang w:val="af-ZA"/>
        </w:rPr>
        <w:t>ՀՀ Լոռու մարզի Լոռի Բերդի համայնքապետարանը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hy-AM" w:eastAsia="ru-RU"/>
        </w:rPr>
        <w:t>, որը գտնվում է</w:t>
      </w:r>
      <w:r w:rsidR="00640A8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BC0A7B" w:rsidRPr="003460BD">
        <w:rPr>
          <w:rFonts w:ascii="GHEA Grapalat" w:eastAsia="Times New Roman" w:hAnsi="GHEA Grapalat" w:cs="Sylfaen"/>
          <w:sz w:val="18"/>
          <w:szCs w:val="18"/>
          <w:lang w:val="hy-AM" w:eastAsia="ru-RU"/>
        </w:rPr>
        <w:t>Լոռու մարզ, գ.Լոռի Բերդ, Աշոտ Երկաթի 7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հասցեում, 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>ստորև ներկայացնում է իր կարիքների</w:t>
      </w:r>
      <w:r w:rsidR="001B39DE" w:rsidRPr="003460BD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համար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1B39DE" w:rsidRPr="003460BD">
        <w:rPr>
          <w:rFonts w:ascii="GHEA Grapalat" w:hAnsi="GHEA Grapalat"/>
          <w:sz w:val="18"/>
          <w:szCs w:val="18"/>
          <w:lang w:val="af-ZA"/>
        </w:rPr>
        <w:t xml:space="preserve">Լոռի Բերդ համայնքի </w:t>
      </w:r>
      <w:r w:rsidR="007A6D3A" w:rsidRPr="003460BD">
        <w:rPr>
          <w:rFonts w:ascii="GHEA Grapalat" w:hAnsi="GHEA Grapalat"/>
          <w:sz w:val="18"/>
          <w:szCs w:val="18"/>
          <w:lang w:val="af-ZA"/>
        </w:rPr>
        <w:t xml:space="preserve">կարիքների համար </w:t>
      </w:r>
    </w:p>
    <w:p w:rsidR="0022631D" w:rsidRDefault="00D8283F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D8283F">
        <w:rPr>
          <w:rFonts w:ascii="GHEA Grapalat" w:hAnsi="GHEA Grapalat"/>
          <w:b/>
          <w:sz w:val="18"/>
          <w:szCs w:val="18"/>
          <w:lang w:val="hy-AM"/>
        </w:rPr>
        <w:t xml:space="preserve">կենցաղային աղբահանության </w:t>
      </w:r>
      <w:r w:rsidRPr="0071227E">
        <w:rPr>
          <w:rFonts w:ascii="GHEA Grapalat" w:hAnsi="GHEA Grapalat"/>
          <w:b/>
          <w:sz w:val="18"/>
          <w:szCs w:val="18"/>
          <w:lang w:val="af-ZA"/>
        </w:rPr>
        <w:t xml:space="preserve"> ծառայությունների </w:t>
      </w:r>
      <w:r w:rsidRPr="00D8283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 </w:t>
      </w:r>
      <w:r w:rsidR="00566DDE" w:rsidRPr="003460BD">
        <w:rPr>
          <w:rFonts w:ascii="GHEA Grapalat" w:hAnsi="GHEA Grapalat"/>
          <w:sz w:val="18"/>
          <w:szCs w:val="18"/>
          <w:lang w:val="af-ZA"/>
        </w:rPr>
        <w:t xml:space="preserve"> ձեռքբերման նպատակով կազմակերպված </w:t>
      </w:r>
      <w:r w:rsidR="001B39DE" w:rsidRPr="00D8283F">
        <w:rPr>
          <w:rFonts w:ascii="GHEA Grapalat" w:hAnsi="GHEA Grapalat"/>
          <w:color w:val="000000"/>
          <w:sz w:val="18"/>
          <w:szCs w:val="18"/>
          <w:lang w:val="hy-AM"/>
        </w:rPr>
        <w:t>ԼՄԼԲՀ</w:t>
      </w:r>
      <w:r w:rsidR="001B39DE" w:rsidRPr="003460BD">
        <w:rPr>
          <w:rFonts w:ascii="GHEA Grapalat" w:hAnsi="GHEA Grapalat"/>
          <w:color w:val="000000"/>
          <w:sz w:val="18"/>
          <w:szCs w:val="18"/>
          <w:lang w:val="af-ZA"/>
        </w:rPr>
        <w:t>-</w:t>
      </w:r>
      <w:r w:rsidR="001B39DE" w:rsidRPr="00D8283F">
        <w:rPr>
          <w:rFonts w:ascii="GHEA Grapalat" w:hAnsi="GHEA Grapalat"/>
          <w:color w:val="000000"/>
          <w:sz w:val="18"/>
          <w:szCs w:val="18"/>
          <w:lang w:val="hy-AM"/>
        </w:rPr>
        <w:t>ԳՀ</w:t>
      </w:r>
      <w:r w:rsidR="007A6D3A" w:rsidRPr="00D8283F">
        <w:rPr>
          <w:rFonts w:ascii="GHEA Grapalat" w:hAnsi="GHEA Grapalat"/>
          <w:color w:val="000000"/>
          <w:sz w:val="18"/>
          <w:szCs w:val="18"/>
          <w:lang w:val="hy-AM"/>
        </w:rPr>
        <w:t>ԾՁԲ</w:t>
      </w:r>
      <w:r w:rsidR="001B39DE" w:rsidRPr="003460BD">
        <w:rPr>
          <w:rFonts w:ascii="GHEA Grapalat" w:hAnsi="GHEA Grapalat"/>
          <w:color w:val="000000"/>
          <w:sz w:val="18"/>
          <w:szCs w:val="18"/>
          <w:lang w:val="af-ZA"/>
        </w:rPr>
        <w:t xml:space="preserve"> -22/0</w:t>
      </w:r>
      <w:r>
        <w:rPr>
          <w:rFonts w:ascii="GHEA Grapalat" w:hAnsi="GHEA Grapalat"/>
          <w:color w:val="000000"/>
          <w:sz w:val="18"/>
          <w:szCs w:val="18"/>
          <w:lang w:val="hy-AM"/>
        </w:rPr>
        <w:t>5</w:t>
      </w:r>
      <w:r w:rsidR="001B39DE" w:rsidRPr="003460BD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="001B39DE" w:rsidRPr="00D8283F">
        <w:rPr>
          <w:rFonts w:ascii="GHEA Grapalat" w:hAnsi="GHEA Grapalat"/>
          <w:color w:val="000000"/>
          <w:sz w:val="18"/>
          <w:szCs w:val="18"/>
          <w:lang w:val="hy-AM"/>
        </w:rPr>
        <w:t>ծածկագրով</w:t>
      </w:r>
      <w:r w:rsidR="001B39DE" w:rsidRPr="003460BD">
        <w:rPr>
          <w:rFonts w:ascii="GHEA Grapalat" w:hAnsi="GHEA Grapalat"/>
          <w:color w:val="000000"/>
          <w:sz w:val="18"/>
          <w:szCs w:val="18"/>
          <w:lang w:val="af-ZA"/>
        </w:rPr>
        <w:t xml:space="preserve">   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 ընթացակարգի արդյունքում</w:t>
      </w:r>
      <w:r w:rsidR="00640A8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>27.12</w:t>
      </w:r>
      <w:r w:rsidR="00F63AA4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>.2022</w:t>
      </w:r>
      <w:r w:rsidR="00640A8D" w:rsidRPr="00D8283F">
        <w:rPr>
          <w:rFonts w:ascii="GHEA Grapalat" w:eastAsia="Times New Roman" w:hAnsi="GHEA Grapalat" w:cs="Sylfaen"/>
          <w:sz w:val="18"/>
          <w:szCs w:val="18"/>
          <w:lang w:val="hy-AM" w:eastAsia="ru-RU"/>
        </w:rPr>
        <w:t>թ</w:t>
      </w:r>
      <w:r w:rsidR="00640A8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կնքված </w:t>
      </w:r>
      <w:r w:rsidR="0037047C" w:rsidRPr="00D8283F">
        <w:rPr>
          <w:rFonts w:ascii="GHEA Grapalat" w:hAnsi="GHEA Grapalat"/>
          <w:color w:val="000000"/>
          <w:sz w:val="18"/>
          <w:szCs w:val="18"/>
          <w:lang w:val="hy-AM"/>
        </w:rPr>
        <w:t>ԼՄԼԲՀ</w:t>
      </w:r>
      <w:r w:rsidR="0037047C" w:rsidRPr="003460BD">
        <w:rPr>
          <w:rFonts w:ascii="GHEA Grapalat" w:hAnsi="GHEA Grapalat"/>
          <w:color w:val="000000"/>
          <w:sz w:val="18"/>
          <w:szCs w:val="18"/>
          <w:lang w:val="af-ZA"/>
        </w:rPr>
        <w:t>-</w:t>
      </w:r>
      <w:r w:rsidR="0037047C" w:rsidRPr="00D8283F">
        <w:rPr>
          <w:rFonts w:ascii="GHEA Grapalat" w:hAnsi="GHEA Grapalat"/>
          <w:color w:val="000000"/>
          <w:sz w:val="18"/>
          <w:szCs w:val="18"/>
          <w:lang w:val="hy-AM"/>
        </w:rPr>
        <w:t>ԳՀԾՁԲ</w:t>
      </w:r>
      <w:r w:rsidR="0037047C" w:rsidRPr="003460BD">
        <w:rPr>
          <w:rFonts w:ascii="GHEA Grapalat" w:hAnsi="GHEA Grapalat"/>
          <w:color w:val="000000"/>
          <w:sz w:val="18"/>
          <w:szCs w:val="18"/>
          <w:lang w:val="af-ZA"/>
        </w:rPr>
        <w:t>-22/0</w:t>
      </w:r>
      <w:r>
        <w:rPr>
          <w:rFonts w:ascii="GHEA Grapalat" w:hAnsi="GHEA Grapalat"/>
          <w:color w:val="000000"/>
          <w:sz w:val="18"/>
          <w:szCs w:val="18"/>
          <w:lang w:val="hy-AM"/>
        </w:rPr>
        <w:t>5</w:t>
      </w:r>
      <w:r w:rsidR="0037047C" w:rsidRPr="003460BD">
        <w:rPr>
          <w:rFonts w:ascii="GHEA Grapalat" w:hAnsi="GHEA Grapalat"/>
          <w:color w:val="000000"/>
          <w:sz w:val="18"/>
          <w:szCs w:val="18"/>
          <w:lang w:val="af-ZA"/>
        </w:rPr>
        <w:t xml:space="preserve">  </w:t>
      </w:r>
      <w:r w:rsidR="0022631D" w:rsidRPr="003460BD">
        <w:rPr>
          <w:rFonts w:ascii="GHEA Grapalat" w:eastAsia="Times New Roman" w:hAnsi="GHEA Grapalat" w:cs="Sylfaen"/>
          <w:sz w:val="18"/>
          <w:szCs w:val="18"/>
          <w:lang w:val="af-ZA" w:eastAsia="ru-RU"/>
        </w:rPr>
        <w:t>պայմանագրի մասին տեղեկատվությունը`</w:t>
      </w:r>
    </w:p>
    <w:p w:rsidR="003460BD" w:rsidRPr="003460BD" w:rsidRDefault="003460BD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70"/>
        <w:gridCol w:w="219"/>
        <w:gridCol w:w="71"/>
        <w:gridCol w:w="213"/>
        <w:gridCol w:w="425"/>
        <w:gridCol w:w="282"/>
        <w:gridCol w:w="142"/>
        <w:gridCol w:w="285"/>
        <w:gridCol w:w="10"/>
        <w:gridCol w:w="462"/>
        <w:gridCol w:w="236"/>
        <w:gridCol w:w="142"/>
        <w:gridCol w:w="425"/>
        <w:gridCol w:w="284"/>
        <w:gridCol w:w="142"/>
        <w:gridCol w:w="425"/>
        <w:gridCol w:w="412"/>
        <w:gridCol w:w="49"/>
        <w:gridCol w:w="389"/>
        <w:gridCol w:w="81"/>
        <w:gridCol w:w="204"/>
        <w:gridCol w:w="178"/>
        <w:gridCol w:w="163"/>
        <w:gridCol w:w="367"/>
        <w:gridCol w:w="141"/>
        <w:gridCol w:w="225"/>
        <w:gridCol w:w="38"/>
        <w:gridCol w:w="636"/>
        <w:gridCol w:w="208"/>
        <w:gridCol w:w="26"/>
        <w:gridCol w:w="441"/>
        <w:gridCol w:w="23"/>
        <w:gridCol w:w="104"/>
        <w:gridCol w:w="1418"/>
      </w:tblGrid>
      <w:tr w:rsidR="0022631D" w:rsidRPr="009668A9" w:rsidTr="000A0A79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139" w:type="dxa"/>
            <w:gridSpan w:val="35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9668A9" w:rsidTr="003460BD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2201" w:type="dxa"/>
            <w:gridSpan w:val="6"/>
            <w:vMerge w:val="restart"/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22631D" w:rsidRPr="009668A9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409" w:type="dxa"/>
            <w:gridSpan w:val="10"/>
            <w:shd w:val="clear" w:color="auto" w:fill="auto"/>
            <w:vAlign w:val="center"/>
          </w:tcPr>
          <w:p w:rsidR="0022631D" w:rsidRPr="009668A9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1574" w:type="dxa"/>
            <w:gridSpan w:val="6"/>
            <w:vMerge w:val="restart"/>
            <w:shd w:val="clear" w:color="auto" w:fill="auto"/>
            <w:vAlign w:val="center"/>
          </w:tcPr>
          <w:p w:rsidR="0022631D" w:rsidRPr="009668A9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45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9668A9" w:rsidTr="003460BD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1" w:type="dxa"/>
            <w:gridSpan w:val="6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22631D" w:rsidRPr="009668A9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09" w:type="dxa"/>
            <w:gridSpan w:val="10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574" w:type="dxa"/>
            <w:gridSpan w:val="6"/>
            <w:vMerge/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545" w:type="dxa"/>
            <w:gridSpan w:val="3"/>
            <w:vMerge/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668A9" w:rsidTr="003460BD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7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54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668A9" w:rsidTr="003460BD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:rsidR="0022631D" w:rsidRPr="009668A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5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9668A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D8283F" w:rsidRPr="00D8283F" w:rsidTr="0053507D">
        <w:trPr>
          <w:trHeight w:val="40"/>
        </w:trPr>
        <w:tc>
          <w:tcPr>
            <w:tcW w:w="981" w:type="dxa"/>
            <w:gridSpan w:val="2"/>
            <w:shd w:val="clear" w:color="auto" w:fill="auto"/>
          </w:tcPr>
          <w:p w:rsidR="00D8283F" w:rsidRPr="009668A9" w:rsidRDefault="00D8283F" w:rsidP="005350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8283F" w:rsidRPr="0053507D" w:rsidRDefault="00D8283F" w:rsidP="0053507D">
            <w:pPr>
              <w:pStyle w:val="2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3507D">
              <w:rPr>
                <w:rFonts w:ascii="GHEA Grapalat" w:hAnsi="GHEA Grapalat"/>
                <w:sz w:val="18"/>
                <w:szCs w:val="18"/>
                <w:lang w:val="ru-RU"/>
              </w:rPr>
              <w:t>Լ</w:t>
            </w:r>
            <w:r w:rsidRPr="0053507D">
              <w:rPr>
                <w:rFonts w:ascii="GHEA Grapalat" w:hAnsi="GHEA Grapalat"/>
                <w:sz w:val="18"/>
                <w:szCs w:val="18"/>
              </w:rPr>
              <w:t xml:space="preserve">ոռի </w:t>
            </w:r>
            <w:r w:rsidRPr="0053507D">
              <w:rPr>
                <w:rFonts w:ascii="GHEA Grapalat" w:hAnsi="GHEA Grapalat"/>
                <w:sz w:val="18"/>
                <w:szCs w:val="18"/>
                <w:lang w:val="ru-RU"/>
              </w:rPr>
              <w:t>Բ</w:t>
            </w:r>
            <w:r w:rsidRPr="0053507D">
              <w:rPr>
                <w:rFonts w:ascii="GHEA Grapalat" w:hAnsi="GHEA Grapalat"/>
                <w:sz w:val="18"/>
                <w:szCs w:val="18"/>
              </w:rPr>
              <w:t xml:space="preserve">երդի համայնքապետարանի  կարիքների </w:t>
            </w:r>
            <w:r w:rsidRPr="0053507D">
              <w:rPr>
                <w:rFonts w:ascii="GHEA Grapalat" w:hAnsi="GHEA Grapalat"/>
                <w:sz w:val="18"/>
                <w:szCs w:val="18"/>
                <w:lang w:val="hy-AM"/>
              </w:rPr>
              <w:t xml:space="preserve">կենցաղային աղբահանության </w:t>
            </w:r>
            <w:r w:rsidRPr="0053507D">
              <w:rPr>
                <w:rFonts w:ascii="GHEA Grapalat" w:hAnsi="GHEA Grapalat"/>
                <w:sz w:val="18"/>
                <w:szCs w:val="18"/>
              </w:rPr>
              <w:t xml:space="preserve"> ծառայություններ</w:t>
            </w:r>
          </w:p>
          <w:p w:rsidR="00D8283F" w:rsidRPr="00D8283F" w:rsidRDefault="00D8283F" w:rsidP="005350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5350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8283F" w:rsidRPr="001B39DE" w:rsidRDefault="00D8283F" w:rsidP="005350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5350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8283F" w:rsidRPr="00D8283F" w:rsidRDefault="00D8283F" w:rsidP="005350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8283F" w:rsidRPr="00D8283F" w:rsidRDefault="00D8283F" w:rsidP="005350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  <w:r w:rsidRPr="00D57694">
              <w:rPr>
                <w:rFonts w:ascii="GHEA Grapalat" w:hAnsi="GHEA Grapalat"/>
                <w:sz w:val="18"/>
                <w:szCs w:val="18"/>
              </w:rPr>
              <w:t>.000.000</w:t>
            </w:r>
          </w:p>
        </w:tc>
        <w:tc>
          <w:tcPr>
            <w:tcW w:w="157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8283F" w:rsidRPr="0053507D" w:rsidRDefault="00D8283F" w:rsidP="0053507D">
            <w:pPr>
              <w:spacing w:before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507D">
              <w:rPr>
                <w:rFonts w:ascii="GHEA Grapalat" w:hAnsi="GHEA Grapalat"/>
                <w:sz w:val="14"/>
                <w:szCs w:val="14"/>
                <w:lang w:val="hy-AM"/>
              </w:rPr>
              <w:t>Աղբահանությունը կատարվում է Լոռի Բերդ համայնքի Լոռի Բերդ, Ագարակ,Բովաձոր,Լեջան,Ուռուտ,Սվերդլով,Յաղդան, Կողես և Հովնանաձոր բնակավայրերում:Աղբատար ավտոմեքենան աղբը հավաքում է բնակիչներից,հասարակական և այլ կառույցներից` շրջելով գյուղերի փողոցներով: Աղբահանությունը կատարվում է ամսական երեք անգամ`10-օրյա կտրվածքով</w:t>
            </w:r>
          </w:p>
        </w:tc>
        <w:tc>
          <w:tcPr>
            <w:tcW w:w="154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8283F" w:rsidRPr="0053507D" w:rsidRDefault="00D8283F" w:rsidP="0053507D">
            <w:pPr>
              <w:spacing w:before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507D">
              <w:rPr>
                <w:rFonts w:ascii="GHEA Grapalat" w:hAnsi="GHEA Grapalat"/>
                <w:sz w:val="14"/>
                <w:szCs w:val="14"/>
                <w:lang w:val="hy-AM"/>
              </w:rPr>
              <w:t>Աղբահանությունը կատարվում է Լոռի Բերդ համայնքի Լոռի Բերդ, Ագարակ,Բովաձոր,Լեջան,Ուռուտ,Սվերդլով,Յաղդան, Կողես և Հովնանաձոր բնակավայրերում:Աղբատար ավտոմեքենան աղբը հավաքում է բնակիչներից,հասարակական և այլ կառույցներից` շրջելով գյուղերի փողոցներով: Աղբահանությունը կատարվում է ամսական երեք անգամ`10-օրյա կտրվածքով</w:t>
            </w:r>
          </w:p>
        </w:tc>
      </w:tr>
      <w:tr w:rsidR="00D8283F" w:rsidRPr="00D8283F" w:rsidTr="006B72CA">
        <w:trPr>
          <w:trHeight w:val="169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D8283F" w:rsidTr="000A0A79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8283F" w:rsidRPr="006B72CA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</w:t>
            </w:r>
            <w:r w:rsidRPr="006B72C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նմանընթացակարգ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ը և դրա</w:t>
            </w:r>
            <w:r w:rsidRPr="006B72CA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57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D8283F" w:rsidRPr="006B72CA" w:rsidRDefault="00D8283F" w:rsidP="00422F03">
            <w:pPr>
              <w:tabs>
                <w:tab w:val="left" w:pos="1248"/>
              </w:tabs>
              <w:spacing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72CA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D8283F" w:rsidRPr="00D8283F" w:rsidTr="006B72CA">
        <w:trPr>
          <w:trHeight w:val="196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8283F" w:rsidRPr="006B72CA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53507D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6B72CA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B72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6B72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կամ հրապարակելու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6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53507D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15.12</w:t>
            </w:r>
            <w:r w:rsidR="00D8283F" w:rsidRPr="0053507D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</w:t>
            </w:r>
            <w:r w:rsidR="00D8283F" w:rsidRPr="000A0A7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2022</w:t>
            </w:r>
          </w:p>
        </w:tc>
      </w:tr>
      <w:tr w:rsidR="00D8283F" w:rsidRPr="0053507D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2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hy-AM" w:eastAsia="ru-RU"/>
              </w:rPr>
            </w:pPr>
            <w:r w:rsidRPr="000A0A7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Հրավերում կատարված փոփոխությունների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A0A7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D8283F" w:rsidRPr="0053507D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2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0A0A7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D8283F" w:rsidRPr="009668A9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2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0A0A7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0A0A7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A0A7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A0A7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Պարզաբ</w:t>
            </w:r>
            <w:r w:rsidRPr="0053507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անմ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</w:t>
            </w:r>
            <w:proofErr w:type="spellEnd"/>
          </w:p>
        </w:tc>
      </w:tr>
      <w:tr w:rsidR="00D8283F" w:rsidRPr="009668A9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2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D8283F" w:rsidRPr="009668A9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2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422F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D8283F" w:rsidRPr="009668A9" w:rsidTr="006B72CA">
        <w:trPr>
          <w:trHeight w:val="54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8283F" w:rsidRPr="009668A9" w:rsidTr="008B7BBD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507" w:type="dxa"/>
            <w:gridSpan w:val="8"/>
            <w:vMerge w:val="restart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229" w:type="dxa"/>
            <w:gridSpan w:val="26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9668A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D8283F" w:rsidRPr="009668A9" w:rsidTr="008B7BBD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07" w:type="dxa"/>
            <w:gridSpan w:val="8"/>
            <w:vMerge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057" w:type="dxa"/>
            <w:gridSpan w:val="12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2" w:type="dxa"/>
            <w:gridSpan w:val="5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8283F" w:rsidRPr="009668A9" w:rsidTr="000A0A79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36" w:type="dxa"/>
            <w:gridSpan w:val="34"/>
            <w:shd w:val="clear" w:color="auto" w:fill="auto"/>
            <w:vAlign w:val="center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D8283F" w:rsidRPr="009668A9" w:rsidTr="003460BD">
        <w:trPr>
          <w:trHeight w:val="152"/>
        </w:trPr>
        <w:tc>
          <w:tcPr>
            <w:tcW w:w="1384" w:type="dxa"/>
            <w:gridSpan w:val="3"/>
            <w:shd w:val="clear" w:color="auto" w:fill="auto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gridSpan w:val="8"/>
            <w:shd w:val="clear" w:color="auto" w:fill="auto"/>
          </w:tcPr>
          <w:p w:rsidR="00D8283F" w:rsidRPr="005C5C45" w:rsidRDefault="0053507D" w:rsidP="005D0FE8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Արմեն Շահինյան</w:t>
            </w:r>
          </w:p>
        </w:tc>
        <w:tc>
          <w:tcPr>
            <w:tcW w:w="3057" w:type="dxa"/>
            <w:gridSpan w:val="12"/>
            <w:shd w:val="clear" w:color="auto" w:fill="auto"/>
          </w:tcPr>
          <w:p w:rsidR="00D8283F" w:rsidRPr="0053507D" w:rsidRDefault="0053507D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6.960.000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D8283F" w:rsidRPr="009668A9" w:rsidRDefault="00D8283F" w:rsidP="00422F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2" w:type="dxa"/>
            <w:gridSpan w:val="5"/>
            <w:shd w:val="clear" w:color="auto" w:fill="auto"/>
          </w:tcPr>
          <w:p w:rsidR="00D8283F" w:rsidRPr="0086474F" w:rsidRDefault="0053507D" w:rsidP="00422F03">
            <w:pPr>
              <w:widowControl w:val="0"/>
              <w:spacing w:before="0" w:after="0"/>
              <w:ind w:left="0" w:firstLine="0"/>
              <w:jc w:val="center"/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6.960.000</w:t>
            </w:r>
          </w:p>
        </w:tc>
      </w:tr>
      <w:tr w:rsidR="00D8283F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8283F" w:rsidRPr="009668A9" w:rsidTr="006B72CA"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D8283F" w:rsidRPr="009668A9" w:rsidTr="000A0A79">
        <w:tc>
          <w:tcPr>
            <w:tcW w:w="813" w:type="dxa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Մասնակցիանվանումը</w:t>
            </w:r>
            <w:proofErr w:type="spellEnd"/>
          </w:p>
        </w:tc>
        <w:tc>
          <w:tcPr>
            <w:tcW w:w="886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բավարարկամանբավարար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</w:tc>
      </w:tr>
      <w:tr w:rsidR="00D8283F" w:rsidRPr="009668A9" w:rsidTr="000A0A79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Հրավերովպահանջվողփաստաթղթերիառկայությունը</w:t>
            </w:r>
            <w:proofErr w:type="spellEnd"/>
          </w:p>
        </w:tc>
        <w:tc>
          <w:tcPr>
            <w:tcW w:w="25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highlight w:val="yellow"/>
                <w:lang w:eastAsia="ru-RU"/>
              </w:rPr>
            </w:pPr>
            <w:r w:rsidRPr="009668A9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D8283F" w:rsidRPr="009668A9" w:rsidTr="000A0A79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8283F" w:rsidRPr="009668A9" w:rsidTr="000A0A79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8283F" w:rsidRPr="009668A9" w:rsidTr="000A0A79">
        <w:trPr>
          <w:trHeight w:val="331"/>
        </w:trPr>
        <w:tc>
          <w:tcPr>
            <w:tcW w:w="2254" w:type="dxa"/>
            <w:gridSpan w:val="4"/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lastRenderedPageBreak/>
              <w:t>Այլտեղեկություններ</w:t>
            </w:r>
            <w:proofErr w:type="spellEnd"/>
          </w:p>
        </w:tc>
        <w:tc>
          <w:tcPr>
            <w:tcW w:w="8866" w:type="dxa"/>
            <w:gridSpan w:val="33"/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D8283F" w:rsidRPr="009668A9" w:rsidTr="006B72CA">
        <w:trPr>
          <w:trHeight w:val="289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8283F" w:rsidRPr="009668A9" w:rsidTr="000A0A79">
        <w:trPr>
          <w:trHeight w:val="346"/>
        </w:trPr>
        <w:tc>
          <w:tcPr>
            <w:tcW w:w="516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9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53507D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22.12</w:t>
            </w:r>
            <w:r w:rsidR="00D8283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</w:tc>
      </w:tr>
      <w:tr w:rsidR="00D8283F" w:rsidRPr="009668A9" w:rsidTr="000A0A79">
        <w:trPr>
          <w:trHeight w:val="92"/>
        </w:trPr>
        <w:tc>
          <w:tcPr>
            <w:tcW w:w="5166" w:type="dxa"/>
            <w:gridSpan w:val="16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09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ժամկետի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8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ժամկետի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D8283F" w:rsidRPr="009668A9" w:rsidTr="000A0A79">
        <w:trPr>
          <w:trHeight w:val="92"/>
        </w:trPr>
        <w:tc>
          <w:tcPr>
            <w:tcW w:w="516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09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D8283F" w:rsidRPr="009668A9" w:rsidTr="006B72CA">
        <w:trPr>
          <w:trHeight w:val="344"/>
        </w:trPr>
        <w:tc>
          <w:tcPr>
            <w:tcW w:w="1112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283F" w:rsidRPr="00BB357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                            </w:t>
            </w:r>
            <w:r w:rsidR="0053507D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23.12</w:t>
            </w:r>
            <w:r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D8283F" w:rsidRPr="009668A9" w:rsidTr="000A0A79">
        <w:trPr>
          <w:trHeight w:val="344"/>
        </w:trPr>
        <w:tc>
          <w:tcPr>
            <w:tcW w:w="516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մոտ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9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53507D" w:rsidP="0037047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27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.12</w:t>
            </w:r>
            <w:r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D8283F" w:rsidRPr="009668A9" w:rsidTr="000A0A79">
        <w:trPr>
          <w:trHeight w:val="344"/>
        </w:trPr>
        <w:tc>
          <w:tcPr>
            <w:tcW w:w="516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պայմանագրիս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տորագրման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9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53507D" w:rsidP="0037047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27.12</w:t>
            </w:r>
            <w:r w:rsidRPr="00BB357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D8283F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8283F" w:rsidRPr="009668A9" w:rsidTr="003460BD">
        <w:tc>
          <w:tcPr>
            <w:tcW w:w="813" w:type="dxa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944" w:type="dxa"/>
            <w:gridSpan w:val="6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363" w:type="dxa"/>
            <w:gridSpan w:val="30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D8283F" w:rsidRPr="009668A9" w:rsidTr="003460BD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gridSpan w:val="6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313" w:type="dxa"/>
            <w:gridSpan w:val="6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D8283F" w:rsidRPr="009668A9" w:rsidTr="003460BD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gridSpan w:val="6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6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D8283F" w:rsidRPr="009668A9" w:rsidTr="003460BD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5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D8283F" w:rsidRPr="0053507D" w:rsidTr="003460BD">
        <w:trPr>
          <w:trHeight w:val="263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53507D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53507D" w:rsidP="003460B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028E9">
              <w:rPr>
                <w:rFonts w:ascii="GHEA Grapalat" w:hAnsi="GHEA Grapalat"/>
                <w:sz w:val="16"/>
                <w:szCs w:val="16"/>
                <w:lang w:val="hy-AM"/>
              </w:rPr>
              <w:t>ԱՁ Արմեն Շահինյան</w:t>
            </w:r>
          </w:p>
        </w:tc>
        <w:tc>
          <w:tcPr>
            <w:tcW w:w="18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028E9">
              <w:rPr>
                <w:rFonts w:ascii="GHEA Grapalat" w:hAnsi="GHEA Grapalat"/>
                <w:color w:val="000000"/>
                <w:sz w:val="16"/>
                <w:szCs w:val="16"/>
              </w:rPr>
              <w:t>ԼՄԼԲՀ</w:t>
            </w:r>
            <w:r w:rsidRPr="001028E9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-</w:t>
            </w:r>
            <w:r w:rsidRPr="001028E9">
              <w:rPr>
                <w:rFonts w:ascii="GHEA Grapalat" w:hAnsi="GHEA Grapalat"/>
                <w:color w:val="000000"/>
                <w:sz w:val="16"/>
                <w:szCs w:val="16"/>
              </w:rPr>
              <w:t>ԳՀԾՁԲ</w:t>
            </w:r>
            <w:r w:rsidR="0053507D" w:rsidRPr="001028E9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-22/0</w:t>
            </w:r>
            <w:r w:rsidR="0053507D" w:rsidRPr="001028E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</w:t>
            </w:r>
            <w:r w:rsidRPr="001028E9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53507D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028E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27.12</w:t>
            </w:r>
            <w:r w:rsidRPr="001028E9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3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53507D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1028E9">
              <w:rPr>
                <w:rFonts w:ascii="GHEA Grapalat" w:hAnsi="GHEA Grapalat"/>
                <w:sz w:val="16"/>
                <w:szCs w:val="16"/>
                <w:lang w:val="hy-AM"/>
              </w:rPr>
              <w:t>25.12.2023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53507D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53507D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5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53507D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6.960</w:t>
            </w:r>
            <w:r w:rsidR="00D8283F" w:rsidRPr="0053507D">
              <w:rPr>
                <w:rFonts w:ascii="GHEA Grapalat" w:hAnsi="GHEA Grapalat"/>
                <w:sz w:val="18"/>
                <w:szCs w:val="18"/>
                <w:lang w:val="hy-AM"/>
              </w:rPr>
              <w:t>.000</w:t>
            </w:r>
          </w:p>
        </w:tc>
      </w:tr>
      <w:tr w:rsidR="00D8283F" w:rsidRPr="0053507D" w:rsidTr="006B72CA">
        <w:trPr>
          <w:trHeight w:val="150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D8283F" w:rsidRPr="0053507D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Ընտրվածմասնակցի (մասնակիցների) անվանումը և հասցեն</w:t>
            </w:r>
          </w:p>
        </w:tc>
      </w:tr>
      <w:tr w:rsidR="00D8283F" w:rsidRPr="009668A9" w:rsidTr="001028E9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Չափա-բաժնիհամարը</w:t>
            </w: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Հասցե, հեռ.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Էլ.-փոստ</w:t>
            </w: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53507D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Բանկային հաշիվը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53507D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ՀՎ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ՀՀ</w:t>
            </w:r>
            <w:r w:rsidRPr="009668A9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Անձնագրի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D8283F" w:rsidRPr="001028E9" w:rsidTr="001028E9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1028E9" w:rsidP="008B7BB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1028E9">
              <w:rPr>
                <w:rFonts w:ascii="GHEA Grapalat" w:hAnsi="GHEA Grapalat"/>
                <w:sz w:val="16"/>
                <w:szCs w:val="16"/>
                <w:lang w:val="hy-AM"/>
              </w:rPr>
              <w:t>ԱՁ Արմեն Շահինյան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D8283F" w:rsidRPr="001028E9" w:rsidRDefault="001028E9" w:rsidP="008B7BBD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1028E9">
              <w:rPr>
                <w:rFonts w:ascii="GHEA Grapalat" w:hAnsi="GHEA Grapalat"/>
                <w:sz w:val="16"/>
                <w:szCs w:val="16"/>
              </w:rPr>
              <w:t>Ք.Ստեփանավան</w:t>
            </w:r>
            <w:proofErr w:type="spellEnd"/>
            <w:r w:rsidRPr="001028E9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1028E9">
              <w:rPr>
                <w:rFonts w:ascii="GHEA Grapalat" w:hAnsi="GHEA Grapalat"/>
                <w:sz w:val="16"/>
                <w:szCs w:val="16"/>
              </w:rPr>
              <w:t>Վիրահայոց</w:t>
            </w:r>
            <w:proofErr w:type="spellEnd"/>
            <w:r w:rsidRPr="001028E9">
              <w:rPr>
                <w:rFonts w:ascii="GHEA Grapalat" w:hAnsi="GHEA Grapalat"/>
                <w:sz w:val="16"/>
                <w:szCs w:val="16"/>
              </w:rPr>
              <w:t xml:space="preserve"> 74 բն.2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1028E9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l</w:t>
            </w:r>
            <w:r w:rsidRPr="001028E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ori.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berd</w:t>
            </w:r>
            <w:proofErr w:type="spellEnd"/>
            <w:r w:rsidR="00D8283F" w:rsidRPr="001028E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@mail.ru</w:t>
            </w: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1028E9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2471402126110000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1028E9" w:rsidRDefault="001028E9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bookmarkStart w:id="0" w:name="_GoBack"/>
            <w:r w:rsidRPr="001028E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81423486</w:t>
            </w:r>
            <w:bookmarkEnd w:id="0"/>
          </w:p>
        </w:tc>
      </w:tr>
      <w:tr w:rsidR="00D8283F" w:rsidRPr="001028E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86474F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D8283F" w:rsidTr="000A0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86474F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6474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Այլտեղեկություններ</w:t>
            </w:r>
          </w:p>
        </w:tc>
        <w:tc>
          <w:tcPr>
            <w:tcW w:w="857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668A9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D8283F" w:rsidRPr="00D8283F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630E5F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D8283F" w:rsidTr="006B72CA">
        <w:trPr>
          <w:trHeight w:val="288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D8283F" w:rsidRPr="00630E5F" w:rsidRDefault="00D8283F" w:rsidP="0037047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30E5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D8283F" w:rsidRPr="00630E5F" w:rsidRDefault="00D8283F" w:rsidP="0037047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30E5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Գրավոր պահանջին կից ներկայացվում է՝</w:t>
            </w:r>
          </w:p>
          <w:p w:rsidR="00D8283F" w:rsidRPr="00630E5F" w:rsidRDefault="00D8283F" w:rsidP="0037047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30E5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D8283F" w:rsidRPr="00630E5F" w:rsidRDefault="00D8283F" w:rsidP="0037047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30E5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:rsidR="00D8283F" w:rsidRPr="00630E5F" w:rsidRDefault="00D8283F" w:rsidP="0037047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30E5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D8283F" w:rsidRPr="00630E5F" w:rsidRDefault="00D8283F" w:rsidP="0037047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30E5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2) ինչպես գործընթացին մասնակցելու պահանջներ 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D8283F" w:rsidRPr="007A6D3A" w:rsidRDefault="00D8283F" w:rsidP="0037047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7A6D3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D8283F" w:rsidRPr="007A6D3A" w:rsidRDefault="00D8283F" w:rsidP="0037047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7A6D3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7A6D3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9668A9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D8283F" w:rsidRPr="00D8283F" w:rsidTr="006B72CA">
        <w:trPr>
          <w:trHeight w:val="288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D8283F" w:rsidRPr="007A6D3A" w:rsidRDefault="00D8283F" w:rsidP="0037047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D8283F" w:rsidRPr="00D8283F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9668A9" w:rsidTr="000A0A79">
        <w:trPr>
          <w:trHeight w:val="475"/>
        </w:trPr>
        <w:tc>
          <w:tcPr>
            <w:tcW w:w="346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56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9668A9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D8283F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D8283F" w:rsidRPr="009668A9" w:rsidTr="000A0A79">
        <w:trPr>
          <w:trHeight w:val="427"/>
        </w:trPr>
        <w:tc>
          <w:tcPr>
            <w:tcW w:w="34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765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D8283F" w:rsidRPr="009668A9" w:rsidTr="006B72CA">
        <w:trPr>
          <w:trHeight w:val="288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9668A9" w:rsidTr="000A0A79">
        <w:trPr>
          <w:trHeight w:val="427"/>
        </w:trPr>
        <w:tc>
          <w:tcPr>
            <w:tcW w:w="36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lastRenderedPageBreak/>
              <w:t xml:space="preserve">Գնման </w:t>
            </w:r>
            <w:proofErr w:type="spellStart"/>
            <w:r w:rsidRPr="009668A9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9668A9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751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D8283F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8283F" w:rsidRPr="009668A9" w:rsidTr="000A0A79">
        <w:trPr>
          <w:trHeight w:val="427"/>
        </w:trPr>
        <w:tc>
          <w:tcPr>
            <w:tcW w:w="36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51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D8283F" w:rsidRPr="009668A9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D8283F" w:rsidRPr="009668A9" w:rsidRDefault="00D8283F" w:rsidP="003704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D8283F" w:rsidRPr="009668A9" w:rsidTr="006B72CA">
        <w:trPr>
          <w:trHeight w:val="227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8283F" w:rsidRPr="009668A9" w:rsidTr="000A0A79">
        <w:trPr>
          <w:trHeight w:val="47"/>
        </w:trPr>
        <w:tc>
          <w:tcPr>
            <w:tcW w:w="36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</w:t>
            </w:r>
            <w:proofErr w:type="spellEnd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88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2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9668A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D8283F" w:rsidRPr="009668A9" w:rsidTr="000A0A79">
        <w:trPr>
          <w:trHeight w:val="581"/>
        </w:trPr>
        <w:tc>
          <w:tcPr>
            <w:tcW w:w="360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668A9">
              <w:rPr>
                <w:rFonts w:ascii="GHEA Grapalat" w:hAnsi="GHEA Grapalat"/>
                <w:bCs/>
                <w:sz w:val="18"/>
                <w:szCs w:val="18"/>
              </w:rPr>
              <w:t>Մարգարիտա</w:t>
            </w:r>
            <w:proofErr w:type="spellEnd"/>
            <w:r w:rsidRPr="009668A9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9668A9">
              <w:rPr>
                <w:rFonts w:ascii="GHEA Grapalat" w:hAnsi="GHEA Grapalat"/>
                <w:bCs/>
                <w:sz w:val="18"/>
                <w:szCs w:val="18"/>
              </w:rPr>
              <w:t>Հովսեփյան</w:t>
            </w:r>
            <w:proofErr w:type="spellEnd"/>
          </w:p>
        </w:tc>
        <w:tc>
          <w:tcPr>
            <w:tcW w:w="388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668A9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9668A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9668A9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9668A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9668A9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2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283F" w:rsidRPr="009668A9" w:rsidRDefault="00D8283F" w:rsidP="0037047C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Pr="009668A9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D8283F" w:rsidRPr="009668A9" w:rsidRDefault="00D8283F" w:rsidP="0037047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9668A9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9668A9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9668A9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C2" w:rsidRDefault="00C96CC2" w:rsidP="0022631D">
      <w:pPr>
        <w:spacing w:before="0" w:after="0"/>
      </w:pPr>
      <w:r>
        <w:separator/>
      </w:r>
    </w:p>
  </w:endnote>
  <w:endnote w:type="continuationSeparator" w:id="0">
    <w:p w:rsidR="00C96CC2" w:rsidRDefault="00C96CC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C2" w:rsidRDefault="00C96CC2" w:rsidP="0022631D">
      <w:pPr>
        <w:spacing w:before="0" w:after="0"/>
      </w:pPr>
      <w:r>
        <w:separator/>
      </w:r>
    </w:p>
  </w:footnote>
  <w:footnote w:type="continuationSeparator" w:id="0">
    <w:p w:rsidR="00C96CC2" w:rsidRDefault="00C96CC2" w:rsidP="0022631D">
      <w:pPr>
        <w:spacing w:before="0" w:after="0"/>
      </w:pPr>
      <w:r>
        <w:continuationSeparator/>
      </w:r>
    </w:p>
  </w:footnote>
  <w:footnote w:id="1">
    <w:p w:rsidR="00D8283F" w:rsidRPr="00250C06" w:rsidRDefault="00D8283F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D8283F" w:rsidRPr="00250C06" w:rsidRDefault="00D8283F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A0A79"/>
    <w:rsid w:val="000B0199"/>
    <w:rsid w:val="000E4FF1"/>
    <w:rsid w:val="000F376D"/>
    <w:rsid w:val="001021B0"/>
    <w:rsid w:val="001028E9"/>
    <w:rsid w:val="00143256"/>
    <w:rsid w:val="00156BBA"/>
    <w:rsid w:val="001743F1"/>
    <w:rsid w:val="0018422F"/>
    <w:rsid w:val="001A1999"/>
    <w:rsid w:val="001B39DE"/>
    <w:rsid w:val="001C1BE1"/>
    <w:rsid w:val="001E0091"/>
    <w:rsid w:val="0022631D"/>
    <w:rsid w:val="00250C06"/>
    <w:rsid w:val="00284D11"/>
    <w:rsid w:val="00295489"/>
    <w:rsid w:val="00295B92"/>
    <w:rsid w:val="002C28CE"/>
    <w:rsid w:val="002C673D"/>
    <w:rsid w:val="002E4E6F"/>
    <w:rsid w:val="002F16CC"/>
    <w:rsid w:val="002F1FEB"/>
    <w:rsid w:val="003224A1"/>
    <w:rsid w:val="003460BD"/>
    <w:rsid w:val="0037047C"/>
    <w:rsid w:val="00371B1D"/>
    <w:rsid w:val="003742D7"/>
    <w:rsid w:val="003B2758"/>
    <w:rsid w:val="003B65E2"/>
    <w:rsid w:val="003E3D40"/>
    <w:rsid w:val="003E6978"/>
    <w:rsid w:val="00422F03"/>
    <w:rsid w:val="00433E3C"/>
    <w:rsid w:val="00454D52"/>
    <w:rsid w:val="00472069"/>
    <w:rsid w:val="00474C2F"/>
    <w:rsid w:val="004764CD"/>
    <w:rsid w:val="00483F1B"/>
    <w:rsid w:val="004875E0"/>
    <w:rsid w:val="004C0E3A"/>
    <w:rsid w:val="004D078F"/>
    <w:rsid w:val="004E376E"/>
    <w:rsid w:val="004F6635"/>
    <w:rsid w:val="00503BCC"/>
    <w:rsid w:val="0053507D"/>
    <w:rsid w:val="00546023"/>
    <w:rsid w:val="00550731"/>
    <w:rsid w:val="00566DDE"/>
    <w:rsid w:val="005737F9"/>
    <w:rsid w:val="005C5C45"/>
    <w:rsid w:val="005D0FE8"/>
    <w:rsid w:val="005D5FBD"/>
    <w:rsid w:val="00607C9A"/>
    <w:rsid w:val="0061523B"/>
    <w:rsid w:val="00630E5F"/>
    <w:rsid w:val="00640A8D"/>
    <w:rsid w:val="00646760"/>
    <w:rsid w:val="00685019"/>
    <w:rsid w:val="00690ECB"/>
    <w:rsid w:val="006A38B4"/>
    <w:rsid w:val="006B2E21"/>
    <w:rsid w:val="006B72CA"/>
    <w:rsid w:val="006C0266"/>
    <w:rsid w:val="006E0D92"/>
    <w:rsid w:val="006E1A83"/>
    <w:rsid w:val="006F2779"/>
    <w:rsid w:val="007060FC"/>
    <w:rsid w:val="007229BB"/>
    <w:rsid w:val="0075786E"/>
    <w:rsid w:val="007732E7"/>
    <w:rsid w:val="00774D6C"/>
    <w:rsid w:val="0078682E"/>
    <w:rsid w:val="007868A2"/>
    <w:rsid w:val="007A6D3A"/>
    <w:rsid w:val="007F3AE0"/>
    <w:rsid w:val="0081420B"/>
    <w:rsid w:val="0086474F"/>
    <w:rsid w:val="0089428B"/>
    <w:rsid w:val="008B7BBD"/>
    <w:rsid w:val="008C0560"/>
    <w:rsid w:val="008C4E62"/>
    <w:rsid w:val="008D3C5F"/>
    <w:rsid w:val="008E493A"/>
    <w:rsid w:val="009527AF"/>
    <w:rsid w:val="009668A9"/>
    <w:rsid w:val="009C5E0F"/>
    <w:rsid w:val="009E75FF"/>
    <w:rsid w:val="009F2903"/>
    <w:rsid w:val="00A26D25"/>
    <w:rsid w:val="00A306F5"/>
    <w:rsid w:val="00A31820"/>
    <w:rsid w:val="00AA32E4"/>
    <w:rsid w:val="00AD07B9"/>
    <w:rsid w:val="00AD59DC"/>
    <w:rsid w:val="00B5626B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F1465"/>
    <w:rsid w:val="00BF4745"/>
    <w:rsid w:val="00C84DF7"/>
    <w:rsid w:val="00C96337"/>
    <w:rsid w:val="00C96BED"/>
    <w:rsid w:val="00C96C6C"/>
    <w:rsid w:val="00C96CC2"/>
    <w:rsid w:val="00CB44D2"/>
    <w:rsid w:val="00CC1F23"/>
    <w:rsid w:val="00CF1F70"/>
    <w:rsid w:val="00D20D2F"/>
    <w:rsid w:val="00D350DE"/>
    <w:rsid w:val="00D36189"/>
    <w:rsid w:val="00D80C64"/>
    <w:rsid w:val="00D8283F"/>
    <w:rsid w:val="00DE06F1"/>
    <w:rsid w:val="00E243EA"/>
    <w:rsid w:val="00E33A25"/>
    <w:rsid w:val="00E4188B"/>
    <w:rsid w:val="00E54C4D"/>
    <w:rsid w:val="00E56328"/>
    <w:rsid w:val="00E7544B"/>
    <w:rsid w:val="00E97E67"/>
    <w:rsid w:val="00EA01A2"/>
    <w:rsid w:val="00EA568C"/>
    <w:rsid w:val="00EA767F"/>
    <w:rsid w:val="00EB59EE"/>
    <w:rsid w:val="00EE2BF4"/>
    <w:rsid w:val="00EF16D0"/>
    <w:rsid w:val="00F10AFE"/>
    <w:rsid w:val="00F31004"/>
    <w:rsid w:val="00F56AD5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CD8C-FF24-4FAD-BACC-5E5960B9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4</cp:revision>
  <cp:lastPrinted>2022-12-27T13:06:00Z</cp:lastPrinted>
  <dcterms:created xsi:type="dcterms:W3CDTF">2022-09-16T09:30:00Z</dcterms:created>
  <dcterms:modified xsi:type="dcterms:W3CDTF">2022-12-27T13:07:00Z</dcterms:modified>
</cp:coreProperties>
</file>